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42" w:rsidRDefault="006C5542" w:rsidP="006C5542">
      <w:pPr>
        <w:spacing w:after="11" w:line="251" w:lineRule="auto"/>
        <w:ind w:left="186" w:right="294" w:hanging="10"/>
        <w:jc w:val="right"/>
        <w:rPr>
          <w:sz w:val="30"/>
        </w:rPr>
      </w:pPr>
      <w:r>
        <w:rPr>
          <w:sz w:val="30"/>
        </w:rPr>
        <w:t>ПРОЕКТ</w:t>
      </w:r>
    </w:p>
    <w:p w:rsidR="006C5542" w:rsidRDefault="006C5542">
      <w:pPr>
        <w:spacing w:after="11" w:line="251" w:lineRule="auto"/>
        <w:ind w:left="186" w:right="294" w:hanging="10"/>
        <w:jc w:val="center"/>
        <w:rPr>
          <w:sz w:val="30"/>
        </w:rPr>
      </w:pPr>
    </w:p>
    <w:p w:rsidR="006C5542" w:rsidRDefault="006C5542">
      <w:pPr>
        <w:spacing w:after="11" w:line="251" w:lineRule="auto"/>
        <w:ind w:left="186" w:right="294" w:hanging="10"/>
        <w:jc w:val="center"/>
        <w:rPr>
          <w:sz w:val="30"/>
        </w:rPr>
      </w:pPr>
    </w:p>
    <w:p w:rsidR="006C5542" w:rsidRDefault="006C5542">
      <w:pPr>
        <w:spacing w:after="11" w:line="251" w:lineRule="auto"/>
        <w:ind w:left="186" w:right="294" w:hanging="10"/>
        <w:jc w:val="center"/>
        <w:rPr>
          <w:sz w:val="30"/>
        </w:rPr>
      </w:pPr>
    </w:p>
    <w:p w:rsidR="006C5542" w:rsidRDefault="006C5542">
      <w:pPr>
        <w:spacing w:after="11" w:line="251" w:lineRule="auto"/>
        <w:ind w:left="186" w:right="294" w:hanging="10"/>
        <w:jc w:val="center"/>
        <w:rPr>
          <w:sz w:val="30"/>
        </w:rPr>
      </w:pPr>
    </w:p>
    <w:p w:rsidR="006C5542" w:rsidRDefault="006C5542" w:rsidP="00D97A3E">
      <w:pPr>
        <w:spacing w:after="11" w:line="240" w:lineRule="auto"/>
        <w:ind w:left="187" w:right="295" w:hanging="11"/>
        <w:jc w:val="center"/>
        <w:rPr>
          <w:sz w:val="30"/>
        </w:rPr>
      </w:pPr>
    </w:p>
    <w:p w:rsidR="00C37FA4" w:rsidRDefault="00D97A3E" w:rsidP="00D97A3E">
      <w:pPr>
        <w:spacing w:after="11" w:line="240" w:lineRule="auto"/>
        <w:ind w:left="187" w:right="295" w:hanging="11"/>
        <w:jc w:val="center"/>
        <w:rPr>
          <w:sz w:val="30"/>
        </w:rPr>
      </w:pPr>
      <w:r>
        <w:rPr>
          <w:sz w:val="30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</w:t>
      </w:r>
      <w:proofErr w:type="spellStart"/>
      <w:r w:rsidR="006C5542">
        <w:rPr>
          <w:sz w:val="30"/>
        </w:rPr>
        <w:t>Булгаковский</w:t>
      </w:r>
      <w:proofErr w:type="spellEnd"/>
      <w:r>
        <w:rPr>
          <w:sz w:val="30"/>
        </w:rPr>
        <w:t xml:space="preserve"> сельсовет муниципального района</w:t>
      </w:r>
      <w:r w:rsidR="006C5542">
        <w:rPr>
          <w:sz w:val="30"/>
        </w:rPr>
        <w:t xml:space="preserve"> </w:t>
      </w:r>
      <w:r>
        <w:rPr>
          <w:sz w:val="30"/>
        </w:rPr>
        <w:t>Уфимский район Республики Башкортостан</w:t>
      </w:r>
    </w:p>
    <w:p w:rsidR="006C5542" w:rsidRDefault="006C5542" w:rsidP="006C5542">
      <w:pPr>
        <w:spacing w:after="11" w:line="251" w:lineRule="auto"/>
        <w:ind w:left="186" w:right="294" w:hanging="10"/>
        <w:jc w:val="center"/>
      </w:pPr>
    </w:p>
    <w:p w:rsidR="00C37FA4" w:rsidRDefault="00D97A3E" w:rsidP="006C5542">
      <w:pPr>
        <w:spacing w:after="7" w:line="254" w:lineRule="auto"/>
        <w:ind w:firstLine="715"/>
      </w:pPr>
      <w:r>
        <w:t>В соответствии с Конституцие</w:t>
      </w:r>
      <w:r>
        <w:t xml:space="preserve">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</w:t>
      </w:r>
      <w:r>
        <w:t>муниципальных услуг”, Конституции Республики Башкортостан, постановлением Правительства Республики Башкортостан от 15 февраля 2019 г. № 90 «О разработке и утверждении республиканскими органами исполнительной власти административных регламентов осуществлени</w:t>
      </w:r>
      <w:r>
        <w:t>я государственного контроля (надзора) 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(бездействие) республиканских органов исполнительной власти и их до</w:t>
      </w:r>
      <w:r>
        <w:t xml:space="preserve">лжностных лиц, государственных гражданских служащих Республики Башкортостан» и Уставом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Уфимский район Республики Башкортостан ПОСТАНОВЛЯЮ:</w:t>
      </w:r>
    </w:p>
    <w:p w:rsidR="00C37FA4" w:rsidRDefault="00D97A3E" w:rsidP="006C5542">
      <w:pPr>
        <w:spacing w:after="8"/>
        <w:ind w:left="0" w:right="142" w:firstLine="406"/>
      </w:pPr>
      <w:r>
        <w:t>1.</w:t>
      </w:r>
      <w:r w:rsidR="006C5542">
        <w:t xml:space="preserve"> </w:t>
      </w:r>
      <w:r>
        <w:t>Утвердить Порядок разработки и утверждения администра</w:t>
      </w:r>
      <w:r>
        <w:t xml:space="preserve">тивных регламентов предоставления муниципальных услуг Администрацией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Уфимский район Республики Башкортостан, согласно приложению № 1 к настоящему постановлению.</w:t>
      </w:r>
    </w:p>
    <w:p w:rsidR="00C37FA4" w:rsidRDefault="00D97A3E" w:rsidP="006C5542">
      <w:pPr>
        <w:spacing w:after="54"/>
        <w:ind w:left="0" w:right="142" w:firstLine="406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360659</wp:posOffset>
            </wp:positionH>
            <wp:positionV relativeFrom="paragraph">
              <wp:posOffset>2051317</wp:posOffset>
            </wp:positionV>
            <wp:extent cx="12436" cy="6221"/>
            <wp:effectExtent l="0" t="0" r="0" b="0"/>
            <wp:wrapSquare wrapText="bothSides"/>
            <wp:docPr id="1807" name="Picture 1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" name="Picture 18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36" cy="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Обнародовать настоящее Поста</w:t>
      </w:r>
      <w:r>
        <w:t xml:space="preserve">новление на информационном стенде в здании Администрации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Уфимский район Республики Башкортостан по адресу: Республика Башкортостан, Уфимский район, с. </w:t>
      </w:r>
      <w:r w:rsidR="006C5542">
        <w:t>Булгаково</w:t>
      </w:r>
      <w:r>
        <w:t xml:space="preserve"> ул. </w:t>
      </w:r>
      <w:r w:rsidR="006C5542">
        <w:t>Кирова</w:t>
      </w:r>
      <w:r>
        <w:t xml:space="preserve">, </w:t>
      </w:r>
      <w:r w:rsidR="006C5542">
        <w:t xml:space="preserve">д. </w:t>
      </w:r>
      <w:r>
        <w:t>7 и разместить на о</w:t>
      </w:r>
      <w:r>
        <w:t>фициальном са</w:t>
      </w:r>
      <w:r w:rsidR="006C5542">
        <w:t>йте</w:t>
      </w:r>
      <w:r>
        <w:t xml:space="preserve">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Уфимский район Республики Башкортостан по адресу: </w:t>
      </w:r>
      <w:r w:rsidR="006C5542" w:rsidRPr="006C5542">
        <w:rPr>
          <w:u w:val="single" w:color="000000"/>
        </w:rPr>
        <w:t>https://sp-bulgakovo.ru/</w:t>
      </w:r>
      <w:r w:rsidR="006C5542">
        <w:rPr>
          <w:u w:val="single" w:color="000000"/>
        </w:rPr>
        <w:t>.</w:t>
      </w:r>
    </w:p>
    <w:p w:rsidR="006C5542" w:rsidRDefault="006C5542" w:rsidP="006C5542">
      <w:pPr>
        <w:pStyle w:val="a3"/>
        <w:spacing w:after="35"/>
        <w:ind w:left="0" w:right="142" w:firstLine="426"/>
      </w:pPr>
      <w:r>
        <w:t>3</w:t>
      </w:r>
      <w:r w:rsidR="00D97A3E">
        <w:t>. Настоящее Постано</w:t>
      </w:r>
      <w:r>
        <w:t xml:space="preserve">вление вступает </w:t>
      </w:r>
      <w:r w:rsidR="00D97A3E">
        <w:t>в силу со дня его официального обнародования.</w:t>
      </w:r>
    </w:p>
    <w:p w:rsidR="00C37FA4" w:rsidRDefault="006C5542" w:rsidP="006C5542">
      <w:pPr>
        <w:pStyle w:val="a3"/>
        <w:spacing w:after="35"/>
        <w:ind w:left="0" w:right="142" w:firstLine="142"/>
      </w:pPr>
      <w:r>
        <w:t>4</w:t>
      </w:r>
      <w:r w:rsidR="00D97A3E">
        <w:t>. Контроль за исполн</w:t>
      </w:r>
      <w:r>
        <w:t>ени</w:t>
      </w:r>
      <w:r w:rsidR="00D97A3E">
        <w:t>е</w:t>
      </w:r>
      <w:r>
        <w:t xml:space="preserve">м настоящего </w:t>
      </w:r>
      <w:proofErr w:type="gramStart"/>
      <w:r>
        <w:t xml:space="preserve">постановления </w:t>
      </w:r>
      <w:r w:rsidR="00D97A3E">
        <w:t xml:space="preserve"> </w:t>
      </w:r>
      <w:r w:rsidR="00D97A3E">
        <w:t>оставляю</w:t>
      </w:r>
      <w:proofErr w:type="gramEnd"/>
      <w:r w:rsidR="00D97A3E">
        <w:t xml:space="preserve"> за собой.</w:t>
      </w:r>
    </w:p>
    <w:p w:rsidR="006C5542" w:rsidRDefault="00D97A3E">
      <w:pPr>
        <w:tabs>
          <w:tab w:val="center" w:pos="2052"/>
          <w:tab w:val="center" w:pos="7731"/>
        </w:tabs>
        <w:ind w:left="0" w:right="0"/>
        <w:jc w:val="left"/>
      </w:pPr>
      <w:r>
        <w:tab/>
      </w:r>
    </w:p>
    <w:p w:rsidR="00C37FA4" w:rsidRDefault="00D97A3E">
      <w:pPr>
        <w:tabs>
          <w:tab w:val="center" w:pos="2052"/>
          <w:tab w:val="center" w:pos="7731"/>
        </w:tabs>
        <w:ind w:left="0" w:right="0"/>
        <w:jc w:val="left"/>
      </w:pPr>
      <w:r>
        <w:rPr>
          <w:noProof/>
        </w:rPr>
        <w:drawing>
          <wp:inline distT="0" distB="0" distL="0" distR="0">
            <wp:extent cx="12436" cy="18662"/>
            <wp:effectExtent l="0" t="0" r="0" b="0"/>
            <wp:docPr id="1808" name="Picture 1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" name="Picture 18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6" cy="1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Глава сельского поселени</w:t>
      </w:r>
      <w:r w:rsidR="006C5542">
        <w:t>я</w:t>
      </w:r>
      <w:r>
        <w:tab/>
      </w:r>
      <w:r w:rsidR="006C5542">
        <w:t xml:space="preserve">В.К. </w:t>
      </w:r>
      <w:proofErr w:type="spellStart"/>
      <w:r w:rsidR="006C5542">
        <w:t>Метелёв</w:t>
      </w:r>
      <w:proofErr w:type="spellEnd"/>
    </w:p>
    <w:p w:rsidR="006C5542" w:rsidRPr="006C5542" w:rsidRDefault="00D97A3E" w:rsidP="006C5542">
      <w:pPr>
        <w:spacing w:after="0" w:line="240" w:lineRule="auto"/>
        <w:ind w:left="5954" w:right="57"/>
        <w:rPr>
          <w:sz w:val="22"/>
        </w:rPr>
      </w:pPr>
      <w:r w:rsidRPr="006C5542">
        <w:rPr>
          <w:sz w:val="22"/>
        </w:rPr>
        <w:lastRenderedPageBreak/>
        <w:t xml:space="preserve">Приложение N 1 </w:t>
      </w:r>
    </w:p>
    <w:p w:rsidR="006C5542" w:rsidRDefault="00D97A3E" w:rsidP="006C5542">
      <w:pPr>
        <w:spacing w:after="0" w:line="240" w:lineRule="auto"/>
        <w:ind w:left="5954" w:right="57"/>
        <w:jc w:val="left"/>
        <w:rPr>
          <w:sz w:val="22"/>
        </w:rPr>
      </w:pPr>
      <w:r w:rsidRPr="006C5542">
        <w:rPr>
          <w:sz w:val="22"/>
        </w:rPr>
        <w:t xml:space="preserve">к постановлению Администрации сельского поселения </w:t>
      </w:r>
      <w:proofErr w:type="spellStart"/>
      <w:r w:rsidR="006C5542" w:rsidRPr="006C5542">
        <w:rPr>
          <w:sz w:val="22"/>
        </w:rPr>
        <w:t>Булгаковский</w:t>
      </w:r>
      <w:proofErr w:type="spellEnd"/>
      <w:r w:rsidRPr="006C5542">
        <w:rPr>
          <w:sz w:val="22"/>
        </w:rPr>
        <w:t xml:space="preserve"> сельсовет муниципального района Уфимский район </w:t>
      </w:r>
    </w:p>
    <w:p w:rsidR="006C5542" w:rsidRDefault="00D97A3E" w:rsidP="006C5542">
      <w:pPr>
        <w:spacing w:after="0" w:line="240" w:lineRule="auto"/>
        <w:ind w:left="5954" w:right="57"/>
        <w:jc w:val="left"/>
        <w:rPr>
          <w:sz w:val="22"/>
        </w:rPr>
      </w:pPr>
      <w:r w:rsidRPr="006C5542">
        <w:rPr>
          <w:sz w:val="22"/>
        </w:rPr>
        <w:t xml:space="preserve">Республики Башкортостан </w:t>
      </w:r>
    </w:p>
    <w:p w:rsidR="00C37FA4" w:rsidRDefault="00D97A3E" w:rsidP="006C5542">
      <w:pPr>
        <w:spacing w:after="0" w:line="240" w:lineRule="auto"/>
        <w:ind w:left="5954" w:right="57"/>
        <w:jc w:val="left"/>
        <w:rPr>
          <w:sz w:val="22"/>
        </w:rPr>
      </w:pPr>
      <w:r w:rsidRPr="006C5542">
        <w:rPr>
          <w:sz w:val="22"/>
        </w:rPr>
        <w:t xml:space="preserve">от </w:t>
      </w:r>
      <w:r>
        <w:rPr>
          <w:sz w:val="22"/>
        </w:rPr>
        <w:t>________________</w:t>
      </w:r>
      <w:r w:rsidRPr="006C5542">
        <w:rPr>
          <w:sz w:val="22"/>
        </w:rPr>
        <w:t xml:space="preserve"> 2025 г. </w:t>
      </w:r>
      <w:r>
        <w:rPr>
          <w:sz w:val="22"/>
        </w:rPr>
        <w:t>№___</w:t>
      </w:r>
    </w:p>
    <w:p w:rsidR="006C5542" w:rsidRDefault="006C5542" w:rsidP="006C5542">
      <w:pPr>
        <w:spacing w:after="0" w:line="240" w:lineRule="auto"/>
        <w:ind w:left="5954" w:right="57"/>
        <w:jc w:val="left"/>
        <w:rPr>
          <w:sz w:val="22"/>
        </w:rPr>
      </w:pPr>
    </w:p>
    <w:p w:rsidR="006C5542" w:rsidRPr="006C5542" w:rsidRDefault="006C5542" w:rsidP="006C5542">
      <w:pPr>
        <w:spacing w:after="0" w:line="240" w:lineRule="auto"/>
        <w:ind w:left="5954" w:right="57"/>
        <w:jc w:val="left"/>
        <w:rPr>
          <w:sz w:val="22"/>
        </w:rPr>
      </w:pPr>
    </w:p>
    <w:p w:rsidR="00C37FA4" w:rsidRDefault="00D97A3E" w:rsidP="00D97A3E">
      <w:pPr>
        <w:spacing w:after="0" w:line="240" w:lineRule="auto"/>
        <w:ind w:left="159" w:right="85" w:hanging="159"/>
        <w:jc w:val="center"/>
        <w:rPr>
          <w:sz w:val="30"/>
        </w:rPr>
      </w:pPr>
      <w:r>
        <w:rPr>
          <w:sz w:val="30"/>
        </w:rPr>
        <w:t>Порядок разработки и утверждения административных регламентов предоставления муниципальных услуг администрацией сельского поселения</w:t>
      </w:r>
      <w:r w:rsidR="006C5542">
        <w:rPr>
          <w:sz w:val="30"/>
        </w:rPr>
        <w:t xml:space="preserve"> </w:t>
      </w:r>
      <w:proofErr w:type="spellStart"/>
      <w:r w:rsidR="006C5542">
        <w:rPr>
          <w:sz w:val="30"/>
        </w:rPr>
        <w:t>Булгаковский</w:t>
      </w:r>
      <w:proofErr w:type="spellEnd"/>
      <w:r>
        <w:rPr>
          <w:sz w:val="30"/>
        </w:rPr>
        <w:t xml:space="preserve"> сельсовет муниципального района</w:t>
      </w:r>
      <w:r w:rsidR="006C5542">
        <w:rPr>
          <w:sz w:val="30"/>
        </w:rPr>
        <w:t xml:space="preserve"> </w:t>
      </w:r>
      <w:r>
        <w:rPr>
          <w:sz w:val="30"/>
        </w:rPr>
        <w:t>Уфимский район Республики Башкортостан</w:t>
      </w:r>
    </w:p>
    <w:p w:rsidR="006C5542" w:rsidRDefault="006C5542" w:rsidP="006C5542">
      <w:pPr>
        <w:spacing w:after="0" w:line="259" w:lineRule="auto"/>
        <w:ind w:left="161" w:right="83" w:hanging="161"/>
        <w:jc w:val="center"/>
      </w:pPr>
    </w:p>
    <w:p w:rsidR="00C37FA4" w:rsidRDefault="00D97A3E" w:rsidP="00103A82">
      <w:pPr>
        <w:numPr>
          <w:ilvl w:val="0"/>
          <w:numId w:val="1"/>
        </w:numPr>
        <w:spacing w:after="74" w:line="251" w:lineRule="auto"/>
        <w:ind w:left="0" w:right="98" w:firstLine="709"/>
        <w:jc w:val="center"/>
      </w:pPr>
      <w:r>
        <w:rPr>
          <w:sz w:val="30"/>
        </w:rPr>
        <w:t>Общие положения</w:t>
      </w:r>
    </w:p>
    <w:p w:rsidR="00C37FA4" w:rsidRDefault="00D97A3E" w:rsidP="00D97A3E">
      <w:pPr>
        <w:numPr>
          <w:ilvl w:val="1"/>
          <w:numId w:val="1"/>
        </w:numPr>
        <w:spacing w:after="0" w:line="240" w:lineRule="auto"/>
        <w:ind w:left="0" w:right="142" w:firstLine="709"/>
      </w:pPr>
      <w:r>
        <w:t xml:space="preserve">Настоящий Порядок определяет требования к разработке и утверждению Администрацией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Уфимский район Республики Башкортостан административных регламентов предоставления муниципальных услуг (далее ад</w:t>
      </w:r>
      <w:r>
        <w:t>министративные регламенты).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 xml:space="preserve">Административным регламентом является нормативный правовой акт Администрации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Уфимский район Республики Башкортостан (далее — орган местного самоуправления), наделенно</w:t>
      </w:r>
      <w:r>
        <w:t>й в соответствии, с законодательством полномочиями по предоставлению муниципальной услуги в установленной сфере деятельности (далее - Администрация), устанавливающий сроки и последовательность административных процедур (действий) Администрации, осуществляе</w:t>
      </w:r>
      <w:r>
        <w:t xml:space="preserve">мых по запросу физического или юридического лица, индивидуального предпринимателя, их уполномоченных представителей (далее - заявитель) в соответствии с требованиями Федерального закона «Об организации предоставления государственных и муниципальных услуг» </w:t>
      </w:r>
      <w:r>
        <w:t>(далее - Федеральный закон).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Административный регламент также устанавливает порядок взаимодействия между Администрацией и заявителями, иными органами государственной власти и органами местного самоуправления, учреждениями и организациями в процессе предост</w:t>
      </w:r>
      <w:r>
        <w:t>авления муниципальной услуги</w:t>
      </w:r>
    </w:p>
    <w:p w:rsidR="00C37FA4" w:rsidRDefault="00D97A3E" w:rsidP="00D97A3E">
      <w:pPr>
        <w:numPr>
          <w:ilvl w:val="1"/>
          <w:numId w:val="1"/>
        </w:numPr>
        <w:spacing w:after="0" w:line="240" w:lineRule="auto"/>
        <w:ind w:left="0" w:right="142" w:firstLine="709"/>
      </w:pPr>
      <w:r>
        <w:t>Административный регламент разрабатывается и утверждается Администрацией, если иное не установлено федеральными законами, законами Республики Башкортостан, нормативными правовыми актами Президента Российской Федерации и Главы Р</w:t>
      </w:r>
      <w:r>
        <w:t>еспублики Башкортостан, нормативными правовыми актами Правительства Российской Федерации и Правительства Республики Башкортостан, иными нормативными правовыми актами.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Разработка и согласование проектов административных регламентов осуществляются в государс</w:t>
      </w:r>
      <w:r>
        <w:t>твенной информационной системе, обеспечивающей ведение реестра государственных услуг Республики Башкортостан в электронной форме.</w:t>
      </w:r>
    </w:p>
    <w:p w:rsidR="00C37FA4" w:rsidRDefault="00D97A3E" w:rsidP="00D97A3E">
      <w:pPr>
        <w:numPr>
          <w:ilvl w:val="1"/>
          <w:numId w:val="1"/>
        </w:numPr>
        <w:spacing w:after="0" w:line="240" w:lineRule="auto"/>
        <w:ind w:left="0" w:right="142" w:firstLine="709"/>
      </w:pPr>
      <w:r>
        <w:t>При разработке административных регламентов Администрация предусматривает оптимизацию (повышение качества) предоставления муни</w:t>
      </w:r>
      <w:r>
        <w:t>ципальных услуг, в том числе: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а) упорядочение административных процедур и административных действий;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б) устранение избыточных административных процедур и административных действий;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в) возможное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</w:t>
      </w:r>
      <w:r>
        <w:t xml:space="preserve">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</w:t>
      </w:r>
      <w:r>
        <w:t xml:space="preserve">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г) возможное сокращение срока пре</w:t>
      </w:r>
      <w:r>
        <w:t>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Администрация, осуществляющая разработку административного регламента, может установить в административн</w:t>
      </w:r>
      <w:r>
        <w:t>ом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д) ответ</w:t>
      </w:r>
      <w:r>
        <w:t>ственность должностных лиц Администрации за несоблюдение ими требований административных регламентов при выполнении административных процедур(действий);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rPr>
          <w:noProof/>
        </w:rPr>
        <w:drawing>
          <wp:inline distT="0" distB="0" distL="0" distR="0">
            <wp:extent cx="6218" cy="6221"/>
            <wp:effectExtent l="0" t="0" r="0" b="0"/>
            <wp:docPr id="5627" name="Picture 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" name="Picture 56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8" cy="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е) предоставление муниципальной услуги в электронной форме.</w:t>
      </w:r>
    </w:p>
    <w:p w:rsidR="00C37FA4" w:rsidRDefault="00103A82" w:rsidP="00D97A3E">
      <w:pPr>
        <w:spacing w:after="0" w:line="240" w:lineRule="auto"/>
        <w:ind w:left="0" w:right="142" w:firstLine="709"/>
      </w:pPr>
      <w:r>
        <w:t>1.4</w:t>
      </w:r>
      <w:r w:rsidR="00D97A3E">
        <w:t>. Административные регламенты, разработанные Администрацией, утверждаются в порядке нормативными правовыми актами в форме постановлений Администрации, если иное не установлено законодательством.</w:t>
      </w:r>
    </w:p>
    <w:p w:rsidR="00C37FA4" w:rsidRDefault="00D97A3E" w:rsidP="00D97A3E">
      <w:pPr>
        <w:numPr>
          <w:ilvl w:val="1"/>
          <w:numId w:val="2"/>
        </w:numPr>
        <w:spacing w:after="0" w:line="240" w:lineRule="auto"/>
        <w:ind w:left="0" w:right="142" w:firstLine="709"/>
      </w:pPr>
      <w:r>
        <w:t>Исполнение Администрацией отдельных государственных полномоч</w:t>
      </w:r>
      <w:r>
        <w:t>ий Российской Федерации, переданных сельскому поселению или Администрации на основании Федерального закона с предоставлением субвенций из федерального бюджета, осуществляется в порядке, установленном административным регламентом, утвержденным соответствующ</w:t>
      </w:r>
      <w:r>
        <w:t>им федеральным органом исполнительной власти, если иное не установлено Федеральным законом.</w:t>
      </w:r>
    </w:p>
    <w:p w:rsidR="00C37FA4" w:rsidRDefault="00D97A3E" w:rsidP="00D97A3E">
      <w:pPr>
        <w:numPr>
          <w:ilvl w:val="1"/>
          <w:numId w:val="2"/>
        </w:numPr>
        <w:spacing w:after="0" w:line="240" w:lineRule="auto"/>
        <w:ind w:left="0" w:right="142" w:firstLine="709"/>
      </w:pPr>
      <w:r>
        <w:t xml:space="preserve">Исполнение Администрацией отдельных государственных полномочий Республики Башкортостан, переданных ей законом Республики Башкортостан «О наделении органов местного </w:t>
      </w:r>
      <w:r>
        <w:t>самоуправления отдельными государственными полномочиями Республики Башкортостан» с предоставлением субвенций из бюджета Республики Башкортостан, осуществляется в порядке, установленном административным регламентом, утвержденным соответствующим органом испо</w:t>
      </w:r>
      <w:r>
        <w:t>лнительной власти, уполномоченным осуществлять контроль за исполнением органами местного самоуправления переданных государственных полномочий, если иное не установлено законом Республики Башкортостан «О наделении органов местною самоуправления отдельными г</w:t>
      </w:r>
      <w:r>
        <w:t>осударственными полномочиями Республики Башкортостан».</w:t>
      </w:r>
      <w:r>
        <w:rPr>
          <w:noProof/>
        </w:rPr>
        <w:drawing>
          <wp:inline distT="0" distB="0" distL="0" distR="0">
            <wp:extent cx="31091" cy="12441"/>
            <wp:effectExtent l="0" t="0" r="0" b="0"/>
            <wp:docPr id="7628" name="Picture 7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" name="Picture 76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91" cy="1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A4" w:rsidRDefault="00D97A3E" w:rsidP="00D97A3E">
      <w:pPr>
        <w:numPr>
          <w:ilvl w:val="1"/>
          <w:numId w:val="2"/>
        </w:numPr>
        <w:spacing w:after="0" w:line="240" w:lineRule="auto"/>
        <w:ind w:left="0" w:right="142" w:firstLine="709"/>
      </w:pPr>
      <w:r>
        <w:t>Административные регламенты разрабатываются органами исполнительной власти в соответствии с федеральными законами, законами Республики Башкортостан, нормативными правовыми актами Президента Российской</w:t>
      </w:r>
      <w:r>
        <w:t xml:space="preserve"> Федерации и Главы Республики Башкортостан, нормативными правовыми актами Правительства Российской Федерации и Правительства Республики Башкортостан, иными нормативными правовыми актами, а также с учетом иных требований к порядку предоставления соответству</w:t>
      </w:r>
      <w:r>
        <w:t>ющей муниципальной услуги.</w:t>
      </w:r>
    </w:p>
    <w:p w:rsidR="00C37FA4" w:rsidRDefault="00D97A3E" w:rsidP="00D97A3E">
      <w:pPr>
        <w:numPr>
          <w:ilvl w:val="1"/>
          <w:numId w:val="2"/>
        </w:numPr>
        <w:spacing w:after="0" w:line="240" w:lineRule="auto"/>
        <w:ind w:left="0" w:right="142" w:firstLine="709"/>
      </w:pPr>
      <w:r>
        <w:t>Административный регламент разрабатывается после включения соответствующей муниципальной услуги в Типовой (рекомендованный) перечень муниципальных услуг, оказываемых органами местного самоуправления Республики Башкортостан, утвер</w:t>
      </w:r>
      <w:r>
        <w:t>жденный постановлением Правительства Республики Башкортостан от 22 апреля 2016 года № 153 (далее - Перечень).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Проект нормативного правового акта по признанию административного регламента утратившим силу разрабатывается после исключения соответствующей муни</w:t>
      </w:r>
      <w:r>
        <w:t>ципальной услуги из Перечня.</w:t>
      </w:r>
    </w:p>
    <w:p w:rsidR="00C37FA4" w:rsidRDefault="00D97A3E" w:rsidP="00D97A3E">
      <w:pPr>
        <w:numPr>
          <w:ilvl w:val="1"/>
          <w:numId w:val="2"/>
        </w:numPr>
        <w:spacing w:after="0" w:line="240" w:lineRule="auto"/>
        <w:ind w:left="0" w:right="142" w:firstLine="709"/>
      </w:pPr>
      <w:r>
        <w:t>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и пояснительные записк</w:t>
      </w:r>
      <w:r>
        <w:t xml:space="preserve">и к ним для проведения независимой экспертизы размещаются в информационно-телекоммуникационной сети «Интернет» на официальном сайте администрации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Уфимский район Республики Башкортостан по адресу</w:t>
      </w:r>
      <w:r>
        <w:t xml:space="preserve">: </w:t>
      </w:r>
      <w:r w:rsidR="00103A82" w:rsidRPr="00103A82">
        <w:rPr>
          <w:u w:val="single"/>
        </w:rPr>
        <w:t>https://sp-bulgakovo.ru/.</w:t>
      </w:r>
    </w:p>
    <w:p w:rsidR="00C37FA4" w:rsidRDefault="00D97A3E" w:rsidP="00D97A3E">
      <w:pPr>
        <w:numPr>
          <w:ilvl w:val="1"/>
          <w:numId w:val="2"/>
        </w:numPr>
        <w:spacing w:after="0" w:line="240" w:lineRule="auto"/>
        <w:ind w:left="0" w:right="142" w:firstLine="709"/>
      </w:pPr>
      <w:r>
        <w:t xml:space="preserve">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подлежат независимой </w:t>
      </w:r>
      <w:r>
        <w:t xml:space="preserve">экспертизе и экспертизе, проводимой отделом правовой и кадровой работы администрации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Уфимский район (далее экспертиза).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Экспертиза проектов административных регламентов, а также проектов нормати</w:t>
      </w:r>
      <w:r>
        <w:t xml:space="preserve">вных правовых актов по внесению изменений в ранее изданные административные регламенты, признанию административных регламентов утратившими силу проводится в порядке, утвержденном администрацией сельского поселения </w:t>
      </w:r>
      <w:proofErr w:type="spellStart"/>
      <w:r w:rsidR="006C5542">
        <w:t>Булгаковский</w:t>
      </w:r>
      <w:proofErr w:type="spellEnd"/>
      <w:r>
        <w:t xml:space="preserve"> сельсовет муниципального района </w:t>
      </w:r>
      <w:r>
        <w:t>Уфимский район Республики Башкортостан.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Заключение об оценке регулирующего воздействия на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н</w:t>
      </w:r>
      <w:r>
        <w:t>е требуется.</w:t>
      </w:r>
    </w:p>
    <w:p w:rsidR="00C37FA4" w:rsidRDefault="00D97A3E" w:rsidP="00D97A3E">
      <w:pPr>
        <w:numPr>
          <w:ilvl w:val="1"/>
          <w:numId w:val="2"/>
        </w:numPr>
        <w:spacing w:after="0" w:line="240" w:lineRule="auto"/>
        <w:ind w:left="0" w:right="142" w:firstLine="709"/>
      </w:pPr>
      <w:r>
        <w:t>В случае, если нормативным правовым актом, устанавливающим конкретное полномочие Администрации, предусмотрено утверждение Администрацией отдельного нормативного правового акта, предусматривающего порядок осуществления (изменения в порядок осущ</w:t>
      </w:r>
      <w:r>
        <w:t>ествления) такого полномочия, наряду с разработкой порядка (изменений в порядок) подлежит утверждению административный регламент (изменения в административный регламент) по осуществлению соответствующего полномочия.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При этом порядком осуществления соответс</w:t>
      </w:r>
      <w:r>
        <w:t>твующего полномочия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C37FA4" w:rsidRDefault="00D97A3E" w:rsidP="00D97A3E">
      <w:pPr>
        <w:numPr>
          <w:ilvl w:val="1"/>
          <w:numId w:val="2"/>
        </w:numPr>
        <w:spacing w:after="0" w:line="240" w:lineRule="auto"/>
        <w:ind w:left="0" w:right="142" w:firstLine="709"/>
      </w:pPr>
      <w:r>
        <w:t>Административные регламенты, а также нормативные правовые акты по внесению изменений в ранее изданные админи</w:t>
      </w:r>
      <w:r>
        <w:t>стративные регламенты, признанию административных регламентов утратившими силу представляются Администрацией в Государственный комитет Республики Башкортостан по делам юстиции в порядке, установленном законодательством.</w:t>
      </w:r>
    </w:p>
    <w:p w:rsidR="00D97A3E" w:rsidRDefault="00D97A3E" w:rsidP="00D97A3E">
      <w:pPr>
        <w:spacing w:after="0" w:line="240" w:lineRule="auto"/>
        <w:ind w:left="709" w:right="142"/>
      </w:pPr>
    </w:p>
    <w:p w:rsidR="00C37FA4" w:rsidRPr="00D97A3E" w:rsidRDefault="00D97A3E" w:rsidP="00D97A3E">
      <w:pPr>
        <w:pStyle w:val="a3"/>
        <w:numPr>
          <w:ilvl w:val="0"/>
          <w:numId w:val="1"/>
        </w:numPr>
        <w:spacing w:after="0" w:line="240" w:lineRule="auto"/>
        <w:ind w:right="83"/>
        <w:jc w:val="center"/>
        <w:rPr>
          <w:sz w:val="30"/>
        </w:rPr>
      </w:pPr>
      <w:r w:rsidRPr="00D97A3E">
        <w:rPr>
          <w:sz w:val="30"/>
        </w:rPr>
        <w:t>Требования к административным рег</w:t>
      </w:r>
      <w:r w:rsidRPr="00D97A3E">
        <w:rPr>
          <w:sz w:val="30"/>
        </w:rPr>
        <w:t>ламентам</w:t>
      </w:r>
      <w:r w:rsidR="00103A82" w:rsidRPr="00D97A3E">
        <w:rPr>
          <w:sz w:val="30"/>
        </w:rPr>
        <w:t>.</w:t>
      </w:r>
    </w:p>
    <w:p w:rsidR="00D97A3E" w:rsidRDefault="00D97A3E" w:rsidP="00D97A3E">
      <w:pPr>
        <w:pStyle w:val="a3"/>
        <w:spacing w:after="0" w:line="240" w:lineRule="auto"/>
        <w:ind w:left="441" w:right="83"/>
        <w:jc w:val="center"/>
      </w:pPr>
      <w:bookmarkStart w:id="0" w:name="_GoBack"/>
      <w:bookmarkEnd w:id="0"/>
    </w:p>
    <w:p w:rsidR="00C37FA4" w:rsidRDefault="00D97A3E" w:rsidP="00D97A3E">
      <w:pPr>
        <w:numPr>
          <w:ilvl w:val="1"/>
          <w:numId w:val="3"/>
        </w:numPr>
        <w:spacing w:after="0" w:line="240" w:lineRule="auto"/>
        <w:ind w:left="0" w:right="142" w:firstLine="709"/>
      </w:pPr>
      <w:r>
        <w:t>Н</w:t>
      </w:r>
      <w:r>
        <w:t>аименование административного регламента определяется Администрацией с учетом формулировки, соответствующей редакции положения нормативного правового акта, которым предусмотрена муниципальная услуга, и наименования такой услуги в Перечне муниципа</w:t>
      </w:r>
      <w:r>
        <w:t>льных услуг.</w:t>
      </w:r>
    </w:p>
    <w:p w:rsidR="00C37FA4" w:rsidRDefault="00D97A3E" w:rsidP="00D97A3E">
      <w:pPr>
        <w:numPr>
          <w:ilvl w:val="1"/>
          <w:numId w:val="3"/>
        </w:numPr>
        <w:spacing w:after="0" w:line="240" w:lineRule="auto"/>
        <w:ind w:left="0" w:right="142" w:firstLine="709"/>
      </w:pPr>
      <w:r>
        <w:t>В административный регламент включаются следующие разделы: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а) общие положения;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б) стандарт предоставления муниципальной услуги;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в) состав, последовательность и сроки выполнения административных процедур, требования к порядку их выполнения, в т</w:t>
      </w:r>
      <w:r>
        <w:t>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г) иные положения, предусмотренные нормативным правовым актом Правительства Российской Фе</w:t>
      </w:r>
      <w:r>
        <w:t>дерации.</w:t>
      </w:r>
    </w:p>
    <w:p w:rsidR="00C37FA4" w:rsidRDefault="00D97A3E" w:rsidP="00D97A3E">
      <w:pPr>
        <w:numPr>
          <w:ilvl w:val="1"/>
          <w:numId w:val="3"/>
        </w:numPr>
        <w:spacing w:after="0" w:line="240" w:lineRule="auto"/>
        <w:ind w:left="0" w:right="142" w:firstLine="709"/>
      </w:pPr>
      <w:r>
        <w:t>Раздел, касающийся общих положений, состоит из следующих подразделов;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а) предмет регулирования административного регламента;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б) круг заявителей;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в) требования к порядку информирования о предоставлении муниципальной услуги, в том числе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</w:t>
      </w:r>
      <w:r>
        <w:t xml:space="preserve">иципальной услуги, сведений о ходе предоставленная указанных услуг, в том числе на официальном сайте </w:t>
      </w:r>
      <w:r>
        <w:rPr>
          <w:noProof/>
        </w:rPr>
        <w:drawing>
          <wp:inline distT="0" distB="0" distL="0" distR="0">
            <wp:extent cx="6218" cy="6221"/>
            <wp:effectExtent l="0" t="0" r="0" b="0"/>
            <wp:docPr id="9546" name="Picture 9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" name="Picture 95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8" cy="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Администрации в сети Интернет, в государственной информационной системе «Реестр государственных и муниципальных услуг (функций) Республики Башкортостан» (</w:t>
      </w:r>
      <w:r>
        <w:t>далее региональный реестр), а также 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 и в государственной информацион</w:t>
      </w:r>
      <w:r>
        <w:t>ной системе «Портал государственных и муниципальных услуг (функций) Республики Башкортостан» (далее Портал государственных и муниципальных услуг (функций) Республики Башкортостан);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rPr>
          <w:noProof/>
        </w:rPr>
        <w:drawing>
          <wp:inline distT="0" distB="0" distL="0" distR="0">
            <wp:extent cx="12436" cy="12441"/>
            <wp:effectExtent l="0" t="0" r="0" b="0"/>
            <wp:docPr id="11545" name="Picture 11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" name="Picture 115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36" cy="1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г) порядок, форма, место размещения и способы получения справочной информ</w:t>
      </w:r>
      <w:r>
        <w:t>ации, в том числе на стендах н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К</w:t>
      </w:r>
      <w:r>
        <w:t xml:space="preserve"> справочной информации относится следующая информация:</w:t>
      </w:r>
      <w:r>
        <w:rPr>
          <w:noProof/>
        </w:rPr>
        <w:drawing>
          <wp:inline distT="0" distB="0" distL="0" distR="0">
            <wp:extent cx="93274" cy="18662"/>
            <wp:effectExtent l="0" t="0" r="0" b="0"/>
            <wp:docPr id="37216" name="Picture 3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6" name="Picture 372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74" cy="1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A4" w:rsidRDefault="00D97A3E" w:rsidP="00D97A3E">
      <w:pPr>
        <w:spacing w:after="0" w:line="240" w:lineRule="auto"/>
        <w:ind w:left="0" w:right="142" w:firstLine="709"/>
      </w:pPr>
      <w:r>
        <w:t>место нахождения и графики работы Администрации, его структурных подразделений, предоставляющих муниципальной услугу, государственных и муниципальных органов и организаций, обращение в которые необход</w:t>
      </w:r>
      <w:r>
        <w:t xml:space="preserve">имо для </w:t>
      </w:r>
      <w:r>
        <w:rPr>
          <w:noProof/>
        </w:rPr>
        <w:drawing>
          <wp:inline distT="0" distB="0" distL="0" distR="0">
            <wp:extent cx="6218" cy="6221"/>
            <wp:effectExtent l="0" t="0" r="0" b="0"/>
            <wp:docPr id="11550" name="Picture 1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" name="Picture 115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8" cy="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получения муниципальной услуги, а также многофункциональных центров предоставления государственных и муниципальных услуг; справочные телефоны структурных подразделений Администрации, организаций, участвующих в предоставлении муниципальной услуги, </w:t>
      </w:r>
      <w:r>
        <w:t>в том числе номер телефона- автоинформатора;</w:t>
      </w:r>
      <w:r>
        <w:rPr>
          <w:noProof/>
        </w:rPr>
        <w:drawing>
          <wp:inline distT="0" distB="0" distL="0" distR="0">
            <wp:extent cx="6218" cy="12441"/>
            <wp:effectExtent l="0" t="0" r="0" b="0"/>
            <wp:docPr id="11551" name="Picture 11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" name="Picture 115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8" cy="1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A4" w:rsidRDefault="00D97A3E" w:rsidP="00D97A3E">
      <w:pPr>
        <w:spacing w:after="0" w:line="240" w:lineRule="auto"/>
        <w:ind w:left="0" w:right="142" w:firstLine="709"/>
      </w:pPr>
      <w:r>
        <w:t>адреса официального сайта, также электронной почты и (или) формы обратной связи Администрации в сети Интернет.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 xml:space="preserve">Справочная информация не приводится в тексте административного регламента и подлежит обязательному </w:t>
      </w:r>
      <w:r>
        <w:t xml:space="preserve">размещению на официальном сайте Администрации в сети Интернет, в региональном реестре, на Едином портале государственных и муниципальных услуг (функций) и Портале государственных и муниципальных услуг (функций) Республики Башкортостан, о чем указывается в </w:t>
      </w:r>
      <w:r>
        <w:t>тексте административного регламента. Администрация обеспечивает в установленном порядке размещение и актуализацию справочной информации в соответствующем разделе регионального реестра и на официальном сайте органа исполнительной власти в сети Интернет.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2.4</w:t>
      </w:r>
      <w:r>
        <w:t>. Стандарт предоставления муниципальной услуги должен содержать следующие подразделы: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а) наименование муниципальной услуги в соответствии с Перечнем муниципальных услуг;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б) наименование органа, предоставляющего муниципальную услугу. Если в предоставлении м</w:t>
      </w:r>
      <w:r>
        <w:t>униципальной услуги участвуют также иные федеральные органы исполнительной власти и органы государственных внебюджетных фондов, республиканские органы исполнительной власти, органы местного самоуправления, а также организации, то указываются все органы и о</w:t>
      </w:r>
      <w:r>
        <w:t>рганизации, обращение в которые необходимо для предоставления муниципальной услуги.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в) описание результата предоставления муниципальной услуги;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г) срок предоставления муниципальной услуги, в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</w:t>
      </w:r>
      <w:r>
        <w:t>усмотрена законодательством, срок выдачи (направления) документов, являющихся результатом предоставления муниципальной услуги;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</w:t>
      </w:r>
      <w:r>
        <w:t>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</w:t>
      </w:r>
      <w:r>
        <w:t>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Республики Башкортоста</w:t>
      </w:r>
      <w:r>
        <w:t>н, а также случаев, когда законодательством предусмотрена свободная форма подачи этих документов);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</w:t>
      </w:r>
      <w:r>
        <w:t xml:space="preserve">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</w:t>
      </w:r>
      <w:r>
        <w:t xml:space="preserve">заявления и иных </w:t>
      </w:r>
      <w:r>
        <w:t>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</w:t>
      </w:r>
      <w:r>
        <w:t>ийской Федерации или Правительства Российской Федерации, законами и иными нормативными правовыми актами Республики Башкортостан, а также случаев, когда законодательством предусмотрена свободная форма подачи этих документов). Непредставление заявителем указ</w:t>
      </w:r>
      <w:r>
        <w:t>анных документов не является основанием для отказа заявителю в предоставлении муниципальной услуги;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и) исчерпывающий перечень оснований для отказа в приеме документов, необходимых для предоставления муниципальной услуги;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к) исчерпывающий перечень основани</w:t>
      </w:r>
      <w:r>
        <w:t>й для приостановления или отказа в предоставлении муниципальной услуги. В случае отсутствия таких оснований Администрации следует прямо указать на это в тексте административного регламента;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л) перечень услуг, которые являются необходимыми и обязательными д</w:t>
      </w:r>
      <w:r>
        <w:t>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м) размер платы, взимаемой с заявителя при предоставлении муниципальной услуги</w:t>
      </w:r>
      <w:r>
        <w:t>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Башкортостан;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о) максимальный срок ожидания в оч</w:t>
      </w:r>
      <w:r>
        <w:t>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 в случае обращения заявителя непосредственно в ор</w:t>
      </w:r>
      <w:r>
        <w:t>ган, предоставляющий муниципальные услуги или многофункциональный центр предоставления государственных и муниципальных услуг;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п) срок и порядок регистрации запроса заявителя о предоставлении муниципальной услуги и услуги, предоставляемой организацией, умст</w:t>
      </w:r>
      <w:r>
        <w:t>вующей в предоставлении муниципальной услуги, в том числе в электронной форме;</w:t>
      </w:r>
      <w:r>
        <w:rPr>
          <w:noProof/>
        </w:rPr>
        <w:drawing>
          <wp:inline distT="0" distB="0" distL="0" distR="0">
            <wp:extent cx="6218" cy="12441"/>
            <wp:effectExtent l="0" t="0" r="0" b="0"/>
            <wp:docPr id="16100" name="Picture 1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" name="Picture 161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8" cy="1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A4" w:rsidRDefault="00D97A3E" w:rsidP="00D97A3E">
      <w:pPr>
        <w:spacing w:after="0" w:line="240" w:lineRule="auto"/>
        <w:ind w:left="0" w:right="142" w:firstLine="709"/>
      </w:pPr>
      <w:r>
        <w:t>р)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</w:t>
      </w:r>
      <w:r>
        <w:t>м стендам 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</w:t>
      </w:r>
      <w:r>
        <w:t xml:space="preserve">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с) показатели доступности и качества муниципальной услуги, в том числе количество взаимодействий заявит</w:t>
      </w:r>
      <w:r>
        <w:t xml:space="preserve">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</w:t>
      </w:r>
      <w:r>
        <w:t>невозможность поучения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муниципальную услугу, по выбору заяв</w:t>
      </w:r>
      <w:r>
        <w:t>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</w:t>
      </w:r>
      <w:r>
        <w:t>акона (далее комплексный запрос);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т)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</w:t>
      </w:r>
      <w:r>
        <w:t>уги в электронной форме. При определении особенностей предоставления муниципальной услуги в электронной форме указываются: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виды электронной подписи, которые допускаются к использованию при обращении получением муниципальной услуги в соответствии с Правилам</w:t>
      </w:r>
      <w:r>
        <w:t>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утверждёнными Постановлением Правительства Российской Федерации от 25 июня 2012 года 634 (далее - Правила №634);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п</w:t>
      </w:r>
      <w:r>
        <w:t>раво заявителя - физического лица использовать простую электронную подпись в случае, предусмотренном пунктом 2 (1) Правил ТЧ 634.</w:t>
      </w:r>
    </w:p>
    <w:p w:rsidR="00C37FA4" w:rsidRDefault="00D97A3E" w:rsidP="00D97A3E">
      <w:pPr>
        <w:spacing w:after="0" w:line="240" w:lineRule="auto"/>
        <w:ind w:left="0" w:right="59" w:firstLine="709"/>
      </w:pPr>
      <w:r>
        <w:t>2.5. Раздел, касающийся состава, последовательности и сроков выполнения административных процедур требований к порядку их выпо</w:t>
      </w:r>
      <w:r>
        <w:t>лнения, в том числе особенностей выполнения административных процедур в электронной форме, а также особенностей выполнения административных процедур в многофункциональных центрах предоставления государственных и муниципальных услуг, состоит из следующих по</w:t>
      </w:r>
      <w:r>
        <w:t>дразделов: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а) исчерпывающий перечень административных процедур;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б) описание административных процедур;</w:t>
      </w:r>
    </w:p>
    <w:p w:rsidR="00C37FA4" w:rsidRDefault="00D97A3E" w:rsidP="00D97A3E">
      <w:pPr>
        <w:spacing w:after="0" w:line="240" w:lineRule="auto"/>
        <w:ind w:left="0" w:right="0" w:firstLine="709"/>
      </w:pPr>
      <w:r>
        <w:t>в) исчерпывающий перечень административных процедур в электронной форме;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г) описание административных процедур в электронной форме;</w:t>
      </w:r>
    </w:p>
    <w:p w:rsidR="00C37FA4" w:rsidRDefault="00D97A3E" w:rsidP="00D97A3E">
      <w:pPr>
        <w:spacing w:after="0" w:line="240" w:lineRule="auto"/>
        <w:ind w:left="0" w:right="59" w:firstLine="709"/>
      </w:pPr>
      <w:r>
        <w:t>д) особенности выполн</w:t>
      </w:r>
      <w:r>
        <w:t>ения административных процедур в многофункциональных центрах предоставления государственных и муниципальных услуг;</w:t>
      </w:r>
    </w:p>
    <w:p w:rsidR="00C37FA4" w:rsidRDefault="00D97A3E" w:rsidP="00D97A3E">
      <w:pPr>
        <w:spacing w:after="0" w:line="240" w:lineRule="auto"/>
        <w:ind w:left="0" w:right="0" w:firstLine="709"/>
      </w:pPr>
      <w:r>
        <w:t>е) порядок исправления допущенных опечаток и ошибок в выданных в результате предоставления муниципальной услуги документах.</w:t>
      </w:r>
    </w:p>
    <w:p w:rsidR="00C37FA4" w:rsidRDefault="00D97A3E" w:rsidP="00D97A3E">
      <w:pPr>
        <w:spacing w:after="0" w:line="240" w:lineRule="auto"/>
        <w:ind w:left="0" w:right="59" w:firstLine="709"/>
      </w:pPr>
      <w:r>
        <w:t>2.5.1. Подраздел,</w:t>
      </w:r>
      <w:r>
        <w:t xml:space="preserve"> касающийся описания административных процедур (логически обособленных этапов предоставления муниципальной услуги), состоит из пунктов, излагаемых в последовательности выполнения административных процедур и соответствующих количеству таких административных</w:t>
      </w:r>
      <w:r>
        <w:t xml:space="preserve"> процедур.</w:t>
      </w:r>
    </w:p>
    <w:p w:rsidR="00C37FA4" w:rsidRDefault="00D97A3E" w:rsidP="00D97A3E">
      <w:pPr>
        <w:spacing w:after="0" w:line="240" w:lineRule="auto"/>
        <w:ind w:left="0" w:right="78" w:firstLine="709"/>
      </w:pPr>
      <w:r>
        <w:t>Административные процедуры включают в себя административные действия, представляющие собой логически обособленные структурные единицы административных процедур.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Описание каждой административной процедуры предусматривает: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а) основание для начала административной процедуры (действия);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б) содержание административной процедуры (действия);</w:t>
      </w:r>
    </w:p>
    <w:p w:rsidR="00C37FA4" w:rsidRDefault="00D97A3E" w:rsidP="00D97A3E">
      <w:pPr>
        <w:spacing w:after="0" w:line="240" w:lineRule="auto"/>
        <w:ind w:left="0" w:right="0" w:firstLine="709"/>
      </w:pPr>
      <w:r>
        <w:t>в) срок выполнения административной процедуры (административного действия);</w:t>
      </w:r>
    </w:p>
    <w:p w:rsidR="00C37FA4" w:rsidRDefault="00D97A3E" w:rsidP="00D97A3E">
      <w:pPr>
        <w:spacing w:after="0" w:line="240" w:lineRule="auto"/>
        <w:ind w:left="0" w:right="78" w:firstLine="709"/>
      </w:pPr>
      <w:r>
        <w:t>г) должностное лицо, ответственное за выполнение административно</w:t>
      </w:r>
      <w:r>
        <w:t>й процедуры (действия).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д) критерии принятия решения в отнош</w:t>
      </w:r>
      <w:r>
        <w:t>ении результата административной процедуры (административного действия);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е) результат административной процедуры (административного действия) и способ его фиксации, а также порядок передачи результата, который может совпадать с основанием для начала выполн</w:t>
      </w:r>
      <w:r>
        <w:t>ения следующей административной процедуры (административного действия).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 xml:space="preserve">Допускается описание административных процедур в табличной форме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C37FA4" w:rsidRDefault="00D97A3E" w:rsidP="00D97A3E">
      <w:pPr>
        <w:spacing w:after="0" w:line="240" w:lineRule="auto"/>
        <w:ind w:left="0" w:right="78" w:firstLine="709"/>
      </w:pPr>
      <w:r>
        <w:t xml:space="preserve">2.52. Подраздел, касающийся описания административных процедур в электронной </w:t>
      </w:r>
      <w:r>
        <w:t>форме, предусматривает порядок осуществления муниципальной услуги в электронной форме, в том числе с использованием Единого портала государственных и муниципальных услуг (функций) и (или) Портала государственных и муниципальных услуг (функций) Республики Б</w:t>
      </w:r>
      <w:r>
        <w:t>ашкортостан, в соответствии с положениями статьи 10 Федерального закона.</w:t>
      </w:r>
    </w:p>
    <w:p w:rsidR="00C37FA4" w:rsidRDefault="00D97A3E" w:rsidP="00D97A3E">
      <w:pPr>
        <w:spacing w:after="0" w:line="240" w:lineRule="auto"/>
        <w:ind w:left="0" w:right="69" w:firstLine="709"/>
      </w:pPr>
      <w:r>
        <w:t>2.53. Подраздел, касающийся особенностей выполнения административных процедур в многофункциональных центрах предоставления государственных и муниципальных услуг, является обязательным</w:t>
      </w:r>
      <w:r>
        <w:t xml:space="preserve"> в отношении муниципальной услуг:</w:t>
      </w:r>
    </w:p>
    <w:p w:rsidR="00C37FA4" w:rsidRDefault="00D97A3E" w:rsidP="00D97A3E">
      <w:pPr>
        <w:spacing w:after="0" w:line="240" w:lineRule="auto"/>
        <w:ind w:left="0" w:right="0" w:firstLine="709"/>
      </w:pPr>
      <w:r>
        <w:t>включенных в перечни муниципальных услуг в соответствии с пунктом 2 части 6 статьи 15 Федерального закона;</w:t>
      </w:r>
    </w:p>
    <w:p w:rsidR="00C37FA4" w:rsidRDefault="00D97A3E" w:rsidP="00D97A3E">
      <w:pPr>
        <w:spacing w:after="0" w:line="240" w:lineRule="auto"/>
        <w:ind w:left="0" w:right="49" w:firstLine="709"/>
      </w:pPr>
      <w:r>
        <w:t>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носителе, подтверждающем содержание электронного документа, в многофункциональном центре предоставления госуд</w:t>
      </w:r>
      <w:r>
        <w:t>арственных и муниципальных услуг (при подаче заявления на предоставление муниципальной услуги в электронной форме посредством Единого портала государственных и муниципальных услуг (функций) и (или) Портала государственных и муниципальных услуг (функций) Ре</w:t>
      </w:r>
      <w:r>
        <w:t>спублики Башкортостан).</w:t>
      </w:r>
    </w:p>
    <w:p w:rsidR="00C37FA4" w:rsidRDefault="00D97A3E" w:rsidP="00D97A3E">
      <w:pPr>
        <w:spacing w:after="0" w:line="240" w:lineRule="auto"/>
        <w:ind w:left="0" w:firstLine="709"/>
      </w:pPr>
      <w:r>
        <w:t>Подраздел предусматривает опи</w:t>
      </w:r>
      <w:r w:rsidR="00103A82">
        <w:t xml:space="preserve">сание следующих административных </w:t>
      </w:r>
      <w:r>
        <w:t>процедур, осуществляемых работниками многофункциональных центров предоставления государственных и муниципальных услуг:</w:t>
      </w:r>
    </w:p>
    <w:p w:rsidR="00C37FA4" w:rsidRDefault="00D97A3E" w:rsidP="00D97A3E">
      <w:pPr>
        <w:spacing w:after="0" w:line="240" w:lineRule="auto"/>
        <w:ind w:left="0" w:firstLine="709"/>
      </w:pPr>
      <w:r>
        <w:t>а) прием запросов заявителей о предоставлении мун</w:t>
      </w:r>
      <w:r>
        <w:t>иципальной услуги и иных документов, необходимых для предоставления муниципальной услуги; б)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мун</w:t>
      </w:r>
      <w:r>
        <w:t>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C37FA4" w:rsidRDefault="00D97A3E" w:rsidP="00D97A3E">
      <w:pPr>
        <w:spacing w:after="0" w:line="240" w:lineRule="auto"/>
        <w:ind w:left="0" w:right="10" w:firstLine="709"/>
      </w:pPr>
      <w:r>
        <w:t>в) выдача заявителю результата предоставления муниципальной услуги, в том числе выдача документов на бу</w:t>
      </w:r>
      <w:r>
        <w:t>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</w:t>
      </w:r>
      <w:r>
        <w:t>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97A3E" w:rsidRDefault="00D97A3E" w:rsidP="00D97A3E">
      <w:pPr>
        <w:spacing w:after="0" w:line="240" w:lineRule="auto"/>
        <w:ind w:left="0" w:right="10" w:firstLine="709"/>
      </w:pPr>
    </w:p>
    <w:p w:rsidR="00C37FA4" w:rsidRDefault="00103A82" w:rsidP="00D97A3E">
      <w:pPr>
        <w:spacing w:after="0" w:line="240" w:lineRule="auto"/>
        <w:ind w:left="0" w:right="0" w:firstLine="709"/>
        <w:jc w:val="center"/>
      </w:pPr>
      <w:r>
        <w:rPr>
          <w:sz w:val="30"/>
        </w:rPr>
        <w:t>3</w:t>
      </w:r>
      <w:r w:rsidR="00D97A3E">
        <w:rPr>
          <w:sz w:val="30"/>
        </w:rPr>
        <w:t>. Организация независимой экспертизы проектов административных</w:t>
      </w:r>
    </w:p>
    <w:p w:rsidR="00C37FA4" w:rsidRDefault="00D97A3E" w:rsidP="00D97A3E">
      <w:pPr>
        <w:spacing w:after="0" w:line="240" w:lineRule="auto"/>
        <w:ind w:left="0" w:right="0" w:firstLine="709"/>
        <w:jc w:val="center"/>
        <w:rPr>
          <w:sz w:val="30"/>
        </w:rPr>
      </w:pPr>
      <w:r>
        <w:rPr>
          <w:sz w:val="30"/>
        </w:rPr>
        <w:t>Р</w:t>
      </w:r>
      <w:r>
        <w:rPr>
          <w:sz w:val="30"/>
        </w:rPr>
        <w:t>егламентов</w:t>
      </w:r>
    </w:p>
    <w:p w:rsidR="00D97A3E" w:rsidRDefault="00D97A3E" w:rsidP="00D97A3E">
      <w:pPr>
        <w:spacing w:after="0" w:line="240" w:lineRule="auto"/>
        <w:ind w:left="0" w:right="0" w:firstLine="709"/>
        <w:jc w:val="center"/>
      </w:pPr>
    </w:p>
    <w:p w:rsidR="00C37FA4" w:rsidRDefault="00D97A3E" w:rsidP="00D97A3E">
      <w:pPr>
        <w:spacing w:after="0" w:line="240" w:lineRule="auto"/>
        <w:ind w:left="0" w:right="0" w:firstLine="709"/>
      </w:pPr>
      <w:r>
        <w:t>3.1. Проекты адм</w:t>
      </w:r>
      <w:r>
        <w:t>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подлежат независимой экспертизе.</w:t>
      </w:r>
    </w:p>
    <w:p w:rsidR="00C37FA4" w:rsidRDefault="00103A82" w:rsidP="00D97A3E">
      <w:pPr>
        <w:spacing w:after="0" w:line="240" w:lineRule="auto"/>
        <w:ind w:left="0" w:right="142" w:firstLine="709"/>
      </w:pPr>
      <w:r>
        <w:t>3</w:t>
      </w:r>
      <w:r w:rsidR="00D97A3E">
        <w:t>.2. Предметом независимой экспертизы проектов административных регламентов, а также проектов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является о</w:t>
      </w:r>
      <w:r w:rsidR="00D97A3E">
        <w:t>ценка возможного положительного эффекта, а также возможных негативных последствий реализации положений такого проекта нормативного правового акта для граждан и организаций.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Независимая экспертиза может проводиться физическими и юридическими лицами в инициа</w:t>
      </w:r>
      <w:r>
        <w:t>тивном порядке за счет собственных средств. Независимая экспертиза не может проводиться лицами, принимавшими участие в разработке проекта административного регламента, а также проекта нормативного правового акта по внесению изменений в ранее изданный админ</w:t>
      </w:r>
      <w:r>
        <w:t>истративный регламент, признанию административного регламента утратившим силу, а также организациями, находящимися в ведении органа, являющегося разработчиком административного регламента, а также проекта нормативного правового акта по внесению изменений в</w:t>
      </w:r>
      <w:r>
        <w:t xml:space="preserve"> ранее изданный административный регламент, признанию административного регламента утратившим силу 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Независимая экспертиза проекта административного регламента, а также проекта нормативного правового акта по внесению изменений в ранее изданный административный регламент, признанию административного регламента утратившим силу проводится во время его разме</w:t>
      </w:r>
      <w:r>
        <w:t>щения в сети Интернет в соответствии с пунктом 1.9 настоящего Порядка с указанием дат начала и окончания приема заключений по результатам независимой экспертизы.</w:t>
      </w:r>
    </w:p>
    <w:p w:rsidR="00C37FA4" w:rsidRDefault="00D97A3E" w:rsidP="00D97A3E">
      <w:pPr>
        <w:spacing w:after="0" w:line="240" w:lineRule="auto"/>
        <w:ind w:left="0" w:right="142" w:firstLine="709"/>
      </w:pPr>
      <w:r>
        <w:t>Срок, отведенный для проведения независимой экспертизы, определяется органом исполнительной вл</w:t>
      </w:r>
      <w:r>
        <w:t>асти, являющимся разработчиком проекта, и не может быть менее 15 календарных дней со дня размещения соответствующего проекта в сети Интернет.</w:t>
      </w:r>
    </w:p>
    <w:sectPr w:rsidR="00C37FA4" w:rsidSect="006C5542">
      <w:pgSz w:w="11800" w:h="16840"/>
      <w:pgMar w:top="1134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7C927D5"/>
    <w:multiLevelType w:val="hybridMultilevel"/>
    <w:tmpl w:val="8B92E232"/>
    <w:lvl w:ilvl="0" w:tplc="4A2E5D8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D6B7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1CA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4EA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02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C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A03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82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0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59275B"/>
    <w:multiLevelType w:val="multilevel"/>
    <w:tmpl w:val="29C4A8BE"/>
    <w:lvl w:ilvl="0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8E2AEF"/>
    <w:multiLevelType w:val="multilevel"/>
    <w:tmpl w:val="9704FFB6"/>
    <w:lvl w:ilvl="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9A1241"/>
    <w:multiLevelType w:val="multilevel"/>
    <w:tmpl w:val="DD6ABD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A4"/>
    <w:rsid w:val="00103A82"/>
    <w:rsid w:val="006C5542"/>
    <w:rsid w:val="00C37FA4"/>
    <w:rsid w:val="00D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CB2D"/>
  <w15:docId w15:val="{769B1089-FD0B-4BF4-9F5E-956475F3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6" w:line="247" w:lineRule="auto"/>
      <w:ind w:left="10" w:right="2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2025-10-09T10:42:00Z</dcterms:created>
  <dcterms:modified xsi:type="dcterms:W3CDTF">2025-10-09T10:42:00Z</dcterms:modified>
</cp:coreProperties>
</file>