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4E4B7" w14:textId="77777777" w:rsidR="00716B23" w:rsidRPr="0031391C" w:rsidRDefault="00716B23" w:rsidP="00716B23">
      <w:pPr>
        <w:rPr>
          <w:rFonts w:ascii="Times New Roman" w:hAnsi="Times New Roman" w:cs="Times New Roman"/>
          <w:sz w:val="24"/>
          <w:szCs w:val="24"/>
          <w:u w:val="single"/>
        </w:rPr>
      </w:pPr>
      <w:r w:rsidRPr="0031391C">
        <w:rPr>
          <w:rFonts w:ascii="Times New Roman" w:hAnsi="Times New Roman" w:cs="Times New Roman"/>
          <w:sz w:val="24"/>
          <w:szCs w:val="24"/>
          <w:u w:val="single"/>
        </w:rPr>
        <w:t>Финансовая грамотность</w:t>
      </w:r>
      <w:r w:rsidRPr="005F4530">
        <w:rPr>
          <w:rFonts w:ascii="Times New Roman" w:hAnsi="Times New Roman" w:cs="Times New Roman"/>
          <w:sz w:val="24"/>
          <w:szCs w:val="24"/>
          <w:u w:val="single"/>
        </w:rPr>
        <w:t>.</w:t>
      </w:r>
    </w:p>
    <w:p w14:paraId="0D4708F1" w14:textId="77777777" w:rsidR="00716B23" w:rsidRPr="0031391C" w:rsidRDefault="00716B23" w:rsidP="00716B23">
      <w:pPr>
        <w:rPr>
          <w:rFonts w:ascii="Times New Roman" w:hAnsi="Times New Roman" w:cs="Times New Roman"/>
          <w:sz w:val="24"/>
          <w:szCs w:val="24"/>
        </w:rPr>
      </w:pPr>
      <w:r w:rsidRPr="0031391C">
        <w:rPr>
          <w:rFonts w:ascii="Times New Roman" w:hAnsi="Times New Roman" w:cs="Times New Roman"/>
          <w:sz w:val="24"/>
          <w:szCs w:val="24"/>
        </w:rPr>
        <w:t>Когда финансовых продуктов и услуг становится все больше, а сами они — все сложнее, разобраться в них бывает непросто.</w:t>
      </w:r>
    </w:p>
    <w:p w14:paraId="792EAB76" w14:textId="77777777" w:rsidR="00716B23" w:rsidRPr="0031391C" w:rsidRDefault="00716B23" w:rsidP="00716B23">
      <w:pPr>
        <w:rPr>
          <w:rFonts w:ascii="Times New Roman" w:hAnsi="Times New Roman" w:cs="Times New Roman"/>
          <w:sz w:val="24"/>
          <w:szCs w:val="24"/>
        </w:rPr>
      </w:pPr>
      <w:r w:rsidRPr="0031391C">
        <w:rPr>
          <w:rFonts w:ascii="Times New Roman" w:hAnsi="Times New Roman" w:cs="Times New Roman"/>
          <w:sz w:val="24"/>
          <w:szCs w:val="24"/>
        </w:rPr>
        <w:t>Чтобы люди свободнее ориентировались в мире финансов, выбирали именно те услуги, которые им нужны, умели защитить свои права и дать отпор мошенникам, Банк России ведет работу по финансовому просвещению и повышению финансовой грамотности населения. Регулятор участвует в подготовке и актуализации образовательных материалов для школ и вузов, проводит вебинары и очные мероприятия, выпускает информационные ролики и обучающие игры.</w:t>
      </w:r>
    </w:p>
    <w:p w14:paraId="0E74CAA0" w14:textId="77777777" w:rsidR="00716B23" w:rsidRPr="0031391C" w:rsidRDefault="00716B23" w:rsidP="00716B23">
      <w:pPr>
        <w:rPr>
          <w:rFonts w:ascii="Times New Roman" w:hAnsi="Times New Roman" w:cs="Times New Roman"/>
          <w:sz w:val="24"/>
          <w:szCs w:val="24"/>
        </w:rPr>
      </w:pPr>
      <w:r w:rsidRPr="0031391C">
        <w:rPr>
          <w:rFonts w:ascii="Times New Roman" w:hAnsi="Times New Roman" w:cs="Times New Roman"/>
          <w:sz w:val="24"/>
          <w:szCs w:val="24"/>
        </w:rPr>
        <w:t>При этом Банк России постоянно дополняет свой арсенал новыми современными форматами. Для молодежи — это подкасты, выступления в социальных сетях и коллаборации с известными финансовыми блогерами. Для людей старшего возраста — это онлайн-занятия </w:t>
      </w:r>
      <w:hyperlink r:id="rId4" w:history="1">
        <w:r w:rsidRPr="0031391C">
          <w:rPr>
            <w:rStyle w:val="a3"/>
            <w:rFonts w:ascii="Times New Roman" w:hAnsi="Times New Roman" w:cs="Times New Roman"/>
            <w:sz w:val="24"/>
            <w:szCs w:val="24"/>
          </w:rPr>
          <w:t>«</w:t>
        </w:r>
        <w:proofErr w:type="spellStart"/>
        <w:r w:rsidRPr="0031391C">
          <w:rPr>
            <w:rStyle w:val="a3"/>
            <w:rFonts w:ascii="Times New Roman" w:hAnsi="Times New Roman" w:cs="Times New Roman"/>
            <w:sz w:val="24"/>
            <w:szCs w:val="24"/>
          </w:rPr>
          <w:t>PensionFG</w:t>
        </w:r>
        <w:proofErr w:type="spellEnd"/>
        <w:r w:rsidRPr="0031391C">
          <w:rPr>
            <w:rStyle w:val="a3"/>
            <w:rFonts w:ascii="Times New Roman" w:hAnsi="Times New Roman" w:cs="Times New Roman"/>
            <w:sz w:val="24"/>
            <w:szCs w:val="24"/>
          </w:rPr>
          <w:t>»</w:t>
        </w:r>
      </w:hyperlink>
      <w:r w:rsidRPr="0031391C">
        <w:rPr>
          <w:rFonts w:ascii="Times New Roman" w:hAnsi="Times New Roman" w:cs="Times New Roman"/>
          <w:sz w:val="24"/>
          <w:szCs w:val="24"/>
        </w:rPr>
        <w:t>, а также беседы с пенсионерами во время городских и сельских мероприятий, в центрах социального обслуживания, библиотеках, отделениях почты. Здесь активную роль играют подготовленные Банком России волонтеры финансового просвещения (студенты, почтальоны, социальные работники, сотрудники финансовых организаций, вышедшие на пенсию). Для лиц с различными формами инвалидности — это </w:t>
      </w:r>
      <w:hyperlink r:id="rId5" w:history="1">
        <w:r w:rsidRPr="0031391C">
          <w:rPr>
            <w:rStyle w:val="a3"/>
            <w:rFonts w:ascii="Times New Roman" w:hAnsi="Times New Roman" w:cs="Times New Roman"/>
            <w:sz w:val="24"/>
            <w:szCs w:val="24"/>
          </w:rPr>
          <w:t>аудио-лекции</w:t>
        </w:r>
      </w:hyperlink>
      <w:r w:rsidRPr="0031391C">
        <w:rPr>
          <w:rFonts w:ascii="Times New Roman" w:hAnsi="Times New Roman" w:cs="Times New Roman"/>
          <w:sz w:val="24"/>
          <w:szCs w:val="24"/>
        </w:rPr>
        <w:t>, </w:t>
      </w:r>
      <w:hyperlink r:id="rId6" w:history="1">
        <w:r w:rsidRPr="0031391C">
          <w:rPr>
            <w:rStyle w:val="a3"/>
            <w:rFonts w:ascii="Times New Roman" w:hAnsi="Times New Roman" w:cs="Times New Roman"/>
            <w:sz w:val="24"/>
            <w:szCs w:val="24"/>
          </w:rPr>
          <w:t>видеоролики на жестовом языке</w:t>
        </w:r>
      </w:hyperlink>
      <w:r w:rsidRPr="0031391C">
        <w:rPr>
          <w:rFonts w:ascii="Times New Roman" w:hAnsi="Times New Roman" w:cs="Times New Roman"/>
          <w:sz w:val="24"/>
          <w:szCs w:val="24"/>
        </w:rPr>
        <w:t>, книги и брошюры по финансовой грамотности шрифтом Брайля и другие адаптированные </w:t>
      </w:r>
      <w:hyperlink r:id="rId7" w:history="1">
        <w:r w:rsidRPr="0031391C">
          <w:rPr>
            <w:rStyle w:val="a3"/>
            <w:rFonts w:ascii="Times New Roman" w:hAnsi="Times New Roman" w:cs="Times New Roman"/>
            <w:sz w:val="24"/>
            <w:szCs w:val="24"/>
          </w:rPr>
          <w:t>материалы</w:t>
        </w:r>
      </w:hyperlink>
      <w:r w:rsidRPr="0031391C">
        <w:rPr>
          <w:rFonts w:ascii="Times New Roman" w:hAnsi="Times New Roman" w:cs="Times New Roman"/>
          <w:sz w:val="24"/>
          <w:szCs w:val="24"/>
        </w:rPr>
        <w:t>.</w:t>
      </w:r>
    </w:p>
    <w:p w14:paraId="318E203C" w14:textId="77777777" w:rsidR="00716B23" w:rsidRPr="0031391C" w:rsidRDefault="00716B23" w:rsidP="00716B23">
      <w:pPr>
        <w:rPr>
          <w:rFonts w:ascii="Times New Roman" w:hAnsi="Times New Roman" w:cs="Times New Roman"/>
          <w:sz w:val="24"/>
          <w:szCs w:val="24"/>
        </w:rPr>
      </w:pPr>
      <w:r w:rsidRPr="0031391C">
        <w:rPr>
          <w:rFonts w:ascii="Times New Roman" w:hAnsi="Times New Roman" w:cs="Times New Roman"/>
          <w:sz w:val="24"/>
          <w:szCs w:val="24"/>
        </w:rPr>
        <w:t>Начинать разбираться в мире финансов лучше с самого детства, чтобы во взрослой жизни не сделать обидных финансовых ошибок. Сейчас финансовая грамотность изучается во всех школах страны, она стала частью таких обязательных предметов как обществознание, информатика, математика, окружающий мир и ОБЖ, а также внеурочных занятий. Большой популярностью пользуются </w:t>
      </w:r>
      <w:hyperlink r:id="rId8" w:anchor="highlight=%D0%B7%D0%B0%D1%87%D0%B5%D1%82%D0%B5" w:history="1">
        <w:r w:rsidRPr="0031391C">
          <w:rPr>
            <w:rStyle w:val="a3"/>
            <w:rFonts w:ascii="Times New Roman" w:hAnsi="Times New Roman" w:cs="Times New Roman"/>
            <w:sz w:val="24"/>
            <w:szCs w:val="24"/>
          </w:rPr>
          <w:t>всероссийский онлайн-зачет</w:t>
        </w:r>
      </w:hyperlink>
      <w:r w:rsidRPr="0031391C">
        <w:rPr>
          <w:rFonts w:ascii="Times New Roman" w:hAnsi="Times New Roman" w:cs="Times New Roman"/>
          <w:sz w:val="24"/>
          <w:szCs w:val="24"/>
        </w:rPr>
        <w:t> по финансовой грамотности и </w:t>
      </w:r>
      <w:hyperlink r:id="rId9" w:history="1">
        <w:r w:rsidRPr="0031391C">
          <w:rPr>
            <w:rStyle w:val="a3"/>
            <w:rFonts w:ascii="Times New Roman" w:hAnsi="Times New Roman" w:cs="Times New Roman"/>
            <w:sz w:val="24"/>
            <w:szCs w:val="24"/>
          </w:rPr>
          <w:t>онлайн-уроки</w:t>
        </w:r>
      </w:hyperlink>
      <w:r w:rsidRPr="0031391C">
        <w:rPr>
          <w:rFonts w:ascii="Times New Roman" w:hAnsi="Times New Roman" w:cs="Times New Roman"/>
          <w:sz w:val="24"/>
          <w:szCs w:val="24"/>
        </w:rPr>
        <w:t>.</w:t>
      </w:r>
    </w:p>
    <w:p w14:paraId="34777BE8" w14:textId="77777777" w:rsidR="00716B23" w:rsidRPr="0031391C" w:rsidRDefault="00716B23" w:rsidP="00716B23">
      <w:pPr>
        <w:rPr>
          <w:rFonts w:ascii="Times New Roman" w:hAnsi="Times New Roman" w:cs="Times New Roman"/>
          <w:sz w:val="24"/>
          <w:szCs w:val="24"/>
        </w:rPr>
      </w:pPr>
      <w:r w:rsidRPr="0031391C">
        <w:rPr>
          <w:rFonts w:ascii="Times New Roman" w:hAnsi="Times New Roman" w:cs="Times New Roman"/>
          <w:sz w:val="24"/>
          <w:szCs w:val="24"/>
        </w:rPr>
        <w:t>С 2023 года идет </w:t>
      </w:r>
      <w:hyperlink r:id="rId10" w:history="1">
        <w:r w:rsidRPr="0031391C">
          <w:rPr>
            <w:rStyle w:val="a3"/>
            <w:rFonts w:ascii="Times New Roman" w:hAnsi="Times New Roman" w:cs="Times New Roman"/>
            <w:sz w:val="24"/>
            <w:szCs w:val="24"/>
          </w:rPr>
          <w:t>цикл вебинаров «</w:t>
        </w:r>
        <w:proofErr w:type="spellStart"/>
        <w:r w:rsidRPr="0031391C">
          <w:rPr>
            <w:rStyle w:val="a3"/>
            <w:rFonts w:ascii="Times New Roman" w:hAnsi="Times New Roman" w:cs="Times New Roman"/>
            <w:sz w:val="24"/>
            <w:szCs w:val="24"/>
          </w:rPr>
          <w:t>Финтрек</w:t>
        </w:r>
        <w:proofErr w:type="spellEnd"/>
        <w:r w:rsidRPr="0031391C">
          <w:rPr>
            <w:rStyle w:val="a3"/>
            <w:rFonts w:ascii="Times New Roman" w:hAnsi="Times New Roman" w:cs="Times New Roman"/>
            <w:sz w:val="24"/>
            <w:szCs w:val="24"/>
          </w:rPr>
          <w:t>»</w:t>
        </w:r>
      </w:hyperlink>
      <w:r w:rsidRPr="0031391C">
        <w:rPr>
          <w:rFonts w:ascii="Times New Roman" w:hAnsi="Times New Roman" w:cs="Times New Roman"/>
          <w:sz w:val="24"/>
          <w:szCs w:val="24"/>
        </w:rPr>
        <w:t> для студентов. В прямом эфире с ними общаются представители Банка России, финансовые эксперты, ученые. Они помогают молодым людям посмотреть на финансы— сквозь призму психологии, поведенческой экономики и современных технологий, а также делятся с аудиторией актуальной информацией из мира финансов, которую не найти в учебниках.</w:t>
      </w:r>
    </w:p>
    <w:p w14:paraId="66D95283" w14:textId="77777777" w:rsidR="00716B23" w:rsidRDefault="00716B23" w:rsidP="00716B23">
      <w:pPr>
        <w:rPr>
          <w:rFonts w:ascii="Times New Roman" w:hAnsi="Times New Roman" w:cs="Times New Roman"/>
          <w:sz w:val="24"/>
          <w:szCs w:val="24"/>
        </w:rPr>
      </w:pPr>
      <w:r w:rsidRPr="0031391C">
        <w:rPr>
          <w:rFonts w:ascii="Times New Roman" w:hAnsi="Times New Roman" w:cs="Times New Roman"/>
          <w:sz w:val="24"/>
          <w:szCs w:val="24"/>
        </w:rPr>
        <w:t>Огромное количество полезных материалов для самой широкой аудитории размещено на сайте «</w:t>
      </w:r>
      <w:hyperlink r:id="rId11" w:history="1">
        <w:r w:rsidRPr="0031391C">
          <w:rPr>
            <w:rStyle w:val="a3"/>
            <w:rFonts w:ascii="Times New Roman" w:hAnsi="Times New Roman" w:cs="Times New Roman"/>
            <w:sz w:val="24"/>
            <w:szCs w:val="24"/>
          </w:rPr>
          <w:t>Финансовая культура</w:t>
        </w:r>
      </w:hyperlink>
      <w:r w:rsidRPr="0031391C">
        <w:rPr>
          <w:rFonts w:ascii="Times New Roman" w:hAnsi="Times New Roman" w:cs="Times New Roman"/>
          <w:sz w:val="24"/>
          <w:szCs w:val="24"/>
        </w:rPr>
        <w:t>». Преподаватели могут найти там </w:t>
      </w:r>
      <w:hyperlink r:id="rId12" w:history="1">
        <w:r w:rsidRPr="0031391C">
          <w:rPr>
            <w:rStyle w:val="a3"/>
            <w:rFonts w:ascii="Times New Roman" w:hAnsi="Times New Roman" w:cs="Times New Roman"/>
            <w:sz w:val="24"/>
            <w:szCs w:val="24"/>
          </w:rPr>
          <w:t>специальный раздел</w:t>
        </w:r>
      </w:hyperlink>
      <w:r w:rsidRPr="0031391C">
        <w:rPr>
          <w:rFonts w:ascii="Times New Roman" w:hAnsi="Times New Roman" w:cs="Times New Roman"/>
          <w:sz w:val="24"/>
          <w:szCs w:val="24"/>
        </w:rPr>
        <w:t>, где собраны обучающие и методические материалы. Также образовательные кейсы, игры, викторины и другие полезные продукты для учителей, методистов и волонтеров размещены в сообществе </w:t>
      </w:r>
      <w:hyperlink r:id="rId13" w:history="1">
        <w:r w:rsidRPr="0031391C">
          <w:rPr>
            <w:rStyle w:val="a3"/>
            <w:rFonts w:ascii="Times New Roman" w:hAnsi="Times New Roman" w:cs="Times New Roman"/>
            <w:sz w:val="24"/>
            <w:szCs w:val="24"/>
          </w:rPr>
          <w:t>ВКонтакте</w:t>
        </w:r>
      </w:hyperlink>
      <w:r w:rsidRPr="0031391C">
        <w:rPr>
          <w:rFonts w:ascii="Times New Roman" w:hAnsi="Times New Roman" w:cs="Times New Roman"/>
          <w:sz w:val="24"/>
          <w:szCs w:val="24"/>
        </w:rPr>
        <w:t>.</w:t>
      </w:r>
    </w:p>
    <w:p w14:paraId="7866D60E" w14:textId="77777777" w:rsidR="002B0301" w:rsidRDefault="002B0301"/>
    <w:sectPr w:rsidR="002B03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23"/>
    <w:rsid w:val="000555F3"/>
    <w:rsid w:val="002B0301"/>
    <w:rsid w:val="00305704"/>
    <w:rsid w:val="00716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2CD0"/>
  <w15:chartTrackingRefBased/>
  <w15:docId w15:val="{38877B8C-CDE4-4061-A3E9-61B504F4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B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6B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r.ru/press/event/?id=14440" TargetMode="External"/><Relationship Id="rId13" Type="http://schemas.openxmlformats.org/officeDocument/2006/relationships/hyperlink" Target="https://vk.com/finprosv" TargetMode="External"/><Relationship Id="rId3" Type="http://schemas.openxmlformats.org/officeDocument/2006/relationships/webSettings" Target="webSettings.xml"/><Relationship Id="rId7" Type="http://schemas.openxmlformats.org/officeDocument/2006/relationships/hyperlink" Target="https://fincult.info/teaching/komplekt-materialov-po-finansovoy-gramotnosti-dlya-lyudey-s-invalidnostyu/" TargetMode="External"/><Relationship Id="rId12" Type="http://schemas.openxmlformats.org/officeDocument/2006/relationships/hyperlink" Target="https://fincult.info/teach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ncult.info/teaching/o-finansovykh-produktakh-i-uslugakh-na-yazyke-zhestov/" TargetMode="External"/><Relationship Id="rId11" Type="http://schemas.openxmlformats.org/officeDocument/2006/relationships/hyperlink" Target="https://fincult.info/" TargetMode="External"/><Relationship Id="rId5" Type="http://schemas.openxmlformats.org/officeDocument/2006/relationships/hyperlink" Target="https://fincult.info/teaching/audio/tsikl-audiolektsiy-finansovaya-kultura/" TargetMode="External"/><Relationship Id="rId15" Type="http://schemas.openxmlformats.org/officeDocument/2006/relationships/theme" Target="theme/theme1.xml"/><Relationship Id="rId10" Type="http://schemas.openxmlformats.org/officeDocument/2006/relationships/hyperlink" Target="https://t.me/fintrack_cbr" TargetMode="External"/><Relationship Id="rId4" Type="http://schemas.openxmlformats.org/officeDocument/2006/relationships/hyperlink" Target="https://pensionfg.ru/" TargetMode="External"/><Relationship Id="rId9" Type="http://schemas.openxmlformats.org/officeDocument/2006/relationships/hyperlink" Target="https://dni-f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Юсупова Ляйсан Ренатовна</dc:creator>
  <cp:keywords/>
  <dc:description/>
  <cp:lastModifiedBy>Юсупова Ляйсан Ренатовна</cp:lastModifiedBy>
  <cp:revision>1</cp:revision>
  <dcterms:created xsi:type="dcterms:W3CDTF">2024-10-24T06:14:00Z</dcterms:created>
  <dcterms:modified xsi:type="dcterms:W3CDTF">2024-10-24T06:15:00Z</dcterms:modified>
</cp:coreProperties>
</file>