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ACF" w:rsidRPr="00B75ACF" w:rsidRDefault="00B75ACF" w:rsidP="00B75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5ACF" w:rsidRPr="00B75ACF" w:rsidRDefault="00B75ACF" w:rsidP="00B75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CF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B75ACF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B75AC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6662">
        <w:rPr>
          <w:rFonts w:ascii="Times New Roman" w:hAnsi="Times New Roman" w:cs="Times New Roman"/>
          <w:b/>
          <w:sz w:val="28"/>
          <w:szCs w:val="28"/>
        </w:rPr>
        <w:t>Об утверждении решения  Постоянной комиссии  по бюджету,</w:t>
      </w:r>
    </w:p>
    <w:p w:rsid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62">
        <w:rPr>
          <w:rFonts w:ascii="Times New Roman" w:hAnsi="Times New Roman" w:cs="Times New Roman"/>
          <w:b/>
          <w:sz w:val="28"/>
          <w:szCs w:val="28"/>
        </w:rPr>
        <w:t xml:space="preserve"> налогам и вопросам собственности Совета сельского поселения </w:t>
      </w:r>
      <w:proofErr w:type="spellStart"/>
      <w:r w:rsidRPr="002D6662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662"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председателя Постоянной комиссии по бюджету, налогам и вопросам собственности Совета сельского поселения </w:t>
      </w:r>
      <w:proofErr w:type="spellStart"/>
      <w:r w:rsidRPr="002D6662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bookmarkEnd w:id="0"/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В соответствии со статьей 17 Регламента Совета сельского поселения </w:t>
      </w:r>
      <w:proofErr w:type="spellStart"/>
      <w:r w:rsidRPr="002D6662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Совет сельского поселения </w:t>
      </w:r>
      <w:proofErr w:type="spellStart"/>
      <w:r w:rsidRPr="002D6662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2D6662" w:rsidRPr="002D6662" w:rsidRDefault="002D6662" w:rsidP="002D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утвердить решение Постоянной комиссии по бюджету, налогам и вопросам собственности Совета сельского поселения </w:t>
      </w:r>
      <w:proofErr w:type="spellStart"/>
      <w:r w:rsidRPr="002D6662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об избрании на должность председателя Постоянной комиссии </w:t>
      </w:r>
      <w:r w:rsidR="008C50BD" w:rsidRPr="008C50BD">
        <w:rPr>
          <w:rFonts w:ascii="Times New Roman" w:hAnsi="Times New Roman" w:cs="Times New Roman"/>
          <w:sz w:val="28"/>
          <w:szCs w:val="28"/>
        </w:rPr>
        <w:t>Незнанова В.Н.</w:t>
      </w:r>
      <w:r w:rsidR="008C5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6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6662">
        <w:rPr>
          <w:rFonts w:ascii="Times New Roman" w:hAnsi="Times New Roman" w:cs="Times New Roman"/>
          <w:sz w:val="28"/>
          <w:szCs w:val="28"/>
        </w:rPr>
        <w:t xml:space="preserve">– депутата от избирательного округа № </w:t>
      </w:r>
      <w:r w:rsidR="008C50BD">
        <w:rPr>
          <w:rFonts w:ascii="Times New Roman" w:hAnsi="Times New Roman" w:cs="Times New Roman"/>
          <w:sz w:val="28"/>
          <w:szCs w:val="28"/>
        </w:rPr>
        <w:t>4</w:t>
      </w:r>
      <w:r w:rsidRPr="002D6662">
        <w:rPr>
          <w:rFonts w:ascii="Times New Roman" w:hAnsi="Times New Roman" w:cs="Times New Roman"/>
          <w:sz w:val="28"/>
          <w:szCs w:val="28"/>
        </w:rPr>
        <w:t>.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>Глава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D6662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2D666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А.Н. Мельников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D6662"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</w:p>
    <w:p w:rsidR="002D6662" w:rsidRDefault="002D6662">
      <w:pPr>
        <w:spacing w:after="0" w:line="240" w:lineRule="auto"/>
      </w:pPr>
      <w:r w:rsidRPr="002D6662">
        <w:rPr>
          <w:rFonts w:ascii="Times New Roman" w:hAnsi="Times New Roman" w:cs="Times New Roman"/>
          <w:sz w:val="28"/>
          <w:szCs w:val="28"/>
        </w:rPr>
        <w:t>№</w:t>
      </w:r>
      <w:r w:rsidR="008C50BD">
        <w:rPr>
          <w:rFonts w:ascii="Times New Roman" w:hAnsi="Times New Roman" w:cs="Times New Roman"/>
          <w:sz w:val="28"/>
          <w:szCs w:val="28"/>
        </w:rPr>
        <w:t xml:space="preserve"> 11</w:t>
      </w:r>
    </w:p>
    <w:sectPr w:rsidR="002D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62"/>
    <w:rsid w:val="001B1273"/>
    <w:rsid w:val="002D6662"/>
    <w:rsid w:val="008C50BD"/>
    <w:rsid w:val="009D7BAE"/>
    <w:rsid w:val="00A51AFE"/>
    <w:rsid w:val="00B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55974-90F2-44FA-B26B-10235350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2</cp:revision>
  <cp:lastPrinted>2015-09-29T04:10:00Z</cp:lastPrinted>
  <dcterms:created xsi:type="dcterms:W3CDTF">2016-02-28T09:55:00Z</dcterms:created>
  <dcterms:modified xsi:type="dcterms:W3CDTF">2016-02-28T09:55:00Z</dcterms:modified>
</cp:coreProperties>
</file>